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30D5" w14:textId="77777777" w:rsidR="003F3C76" w:rsidRPr="003F3C76" w:rsidRDefault="003F3C76" w:rsidP="003F3C76">
      <w:r w:rsidRPr="003F3C76">
        <w:t>FOR IMMEDIATE RELEASE</w:t>
      </w:r>
    </w:p>
    <w:p w14:paraId="37D12F60" w14:textId="16A3C686" w:rsidR="003F3C76" w:rsidRPr="003F3C76" w:rsidRDefault="003F3C76" w:rsidP="003F3C76">
      <w:r w:rsidRPr="003F3C76">
        <w:t xml:space="preserve">New Orleans Regional Planning Commission (NORPC) </w:t>
      </w:r>
      <w:r>
        <w:t xml:space="preserve">Preparing </w:t>
      </w:r>
      <w:r w:rsidRPr="003F3C76">
        <w:t xml:space="preserve">Path to Zero Safety Action Plan </w:t>
      </w:r>
      <w:bookmarkStart w:id="0" w:name="_Hlk161915053"/>
      <w:r w:rsidRPr="003F3C76">
        <w:t>for Tangipahoa, St. John the Baptist, and St. Tammany Parishes</w:t>
      </w:r>
    </w:p>
    <w:bookmarkEnd w:id="0"/>
    <w:p w14:paraId="6F13411A" w14:textId="2403BDBA" w:rsidR="003F3C76" w:rsidRPr="003F3C76" w:rsidRDefault="003F3C76" w:rsidP="003F3C76">
      <w:r w:rsidRPr="003F3C76">
        <w:t xml:space="preserve">New Orleans, LA — The New Orleans Regional Planning Commission (NORPC) is proud to announce the development of </w:t>
      </w:r>
      <w:r>
        <w:t>a</w:t>
      </w:r>
      <w:r w:rsidRPr="003F3C76">
        <w:t xml:space="preserve"> Path to Zero Safety Action Plan. </w:t>
      </w:r>
      <w:bookmarkStart w:id="1" w:name="_Hlk161915062"/>
      <w:r w:rsidRPr="003F3C76">
        <w:t>This transformative initiative aims to revolutionize transportation safety in Tangipahoa, St. John the Baptist, and St. Tammany Parishes.</w:t>
      </w:r>
    </w:p>
    <w:bookmarkEnd w:id="1"/>
    <w:p w14:paraId="50B56A5F" w14:textId="702F18E1" w:rsidR="003F3C76" w:rsidRPr="003F3C76" w:rsidRDefault="003F3C76" w:rsidP="003F3C76">
      <w:r w:rsidRPr="003F3C76">
        <w:t xml:space="preserve">Purpose and Vision: The Path to Zero Safety Action Plan is a collaborative effort driven by NORPC, </w:t>
      </w:r>
      <w:r>
        <w:t xml:space="preserve">Parish </w:t>
      </w:r>
      <w:r w:rsidR="00FE7105">
        <w:t>Administration</w:t>
      </w:r>
      <w:r w:rsidRPr="003F3C76">
        <w:t xml:space="preserve">, and community stakeholders. </w:t>
      </w:r>
      <w:bookmarkStart w:id="2" w:name="_Hlk161915072"/>
      <w:r w:rsidRPr="003F3C76">
        <w:t xml:space="preserve">Its primary goal is bold and ambitious: to eliminate all traffic fatalities and serious injuries on our roadways. </w:t>
      </w:r>
      <w:bookmarkEnd w:id="2"/>
      <w:r w:rsidRPr="003F3C76">
        <w:t>By implementing specific, data-informed, and proven transportation safety countermeasures and strategies, we envision a future where every journey is safe, secure, and free from preventable harm.</w:t>
      </w:r>
    </w:p>
    <w:p w14:paraId="5ABE95F4" w14:textId="3E924124" w:rsidR="003F3C76" w:rsidRPr="00F90A1A" w:rsidRDefault="003F3C76" w:rsidP="00F90A1A">
      <w:r w:rsidRPr="003F3C76">
        <w:t xml:space="preserve">Funding and Support: This visionary plan is made possible through </w:t>
      </w:r>
      <w:r>
        <w:t xml:space="preserve">a </w:t>
      </w:r>
      <w:r w:rsidRPr="003F3C76">
        <w:t xml:space="preserve">Safe Streets and Roads for All </w:t>
      </w:r>
      <w:r w:rsidRPr="00F90A1A">
        <w:t>(SS4A) discretionary grant program</w:t>
      </w:r>
      <w:r w:rsidR="00735D24">
        <w:t xml:space="preserve"> established by the Bipartisan Infrastructure Law (BIL). The SS4A program supports the U.S. Department of Transportation’s National Roadway Safety Strategy and its goals of zero roadway deaths using a Safe System Approach.</w:t>
      </w:r>
      <w:r w:rsidRPr="00F90A1A">
        <w:t xml:space="preserve"> </w:t>
      </w:r>
    </w:p>
    <w:p w14:paraId="1A1A6C58" w14:textId="77777777" w:rsidR="00F90A1A" w:rsidRDefault="00F90A1A" w:rsidP="00F90A1A">
      <w:r w:rsidRPr="00F90A1A">
        <w:t>Public Engagement: </w:t>
      </w:r>
      <w:bookmarkStart w:id="3" w:name="_Hlk161915096"/>
      <w:r w:rsidRPr="00F90A1A">
        <w:t xml:space="preserve">We invite all residents, businesses, and organizations in Tangipahoa, St. John the Baptist, and St. Tammany Parishes to actively participate in shaping this transformative plan. </w:t>
      </w:r>
    </w:p>
    <w:p w14:paraId="62A62812" w14:textId="40A2AEDC" w:rsidR="00F90A1A" w:rsidRDefault="00F90A1A" w:rsidP="00F90A1A">
      <w:r>
        <w:t>Learn more at:</w:t>
      </w:r>
      <w:r w:rsidR="00735D24" w:rsidRPr="00735D24">
        <w:t xml:space="preserve"> </w:t>
      </w:r>
      <w:hyperlink r:id="rId6" w:history="1">
        <w:r w:rsidR="00735D24" w:rsidRPr="00164457">
          <w:rPr>
            <w:rStyle w:val="Hyperlink"/>
          </w:rPr>
          <w:t>https://norpcsafestreets.mysocialpinpoint.com/</w:t>
        </w:r>
      </w:hyperlink>
    </w:p>
    <w:p w14:paraId="3919DFE5" w14:textId="2AE7CFC4" w:rsidR="00F90A1A" w:rsidRPr="00F90A1A" w:rsidRDefault="00F90A1A" w:rsidP="00F90A1A">
      <w:r w:rsidRPr="00F90A1A">
        <w:t>Here’s how you can get involved:</w:t>
      </w:r>
    </w:p>
    <w:p w14:paraId="30AF1E99" w14:textId="3C1B15A0" w:rsidR="00F90A1A" w:rsidRPr="00F90A1A" w:rsidRDefault="00735D24" w:rsidP="00F90A1A">
      <w:pPr>
        <w:pStyle w:val="ListParagraph"/>
        <w:numPr>
          <w:ilvl w:val="0"/>
          <w:numId w:val="3"/>
        </w:numPr>
      </w:pPr>
      <w:r>
        <w:t xml:space="preserve">Interactive </w:t>
      </w:r>
      <w:r w:rsidR="00F90A1A" w:rsidRPr="00F90A1A">
        <w:t>Map: Visit our website and explore the interactive map. Share your ideas by marking up the map with safety suggestions and improvements.</w:t>
      </w:r>
    </w:p>
    <w:p w14:paraId="34AB4E4E" w14:textId="77777777" w:rsidR="00F90A1A" w:rsidRDefault="00F90A1A" w:rsidP="00F90A1A">
      <w:pPr>
        <w:pStyle w:val="ListParagraph"/>
        <w:numPr>
          <w:ilvl w:val="0"/>
          <w:numId w:val="3"/>
        </w:numPr>
      </w:pPr>
      <w:r w:rsidRPr="00F90A1A">
        <w:t>Survey Participation: Take our survey to provide valuable insights. Your feedback will directly guide the development of plan goals, priorities, infrastructure projects, and recommended strategies.</w:t>
      </w:r>
      <w:r>
        <w:t xml:space="preserve"> </w:t>
      </w:r>
    </w:p>
    <w:p w14:paraId="23FC122A" w14:textId="76195D95" w:rsidR="003F3C76" w:rsidRDefault="003F3C76" w:rsidP="00F90A1A">
      <w:pPr>
        <w:pStyle w:val="ListParagraph"/>
        <w:numPr>
          <w:ilvl w:val="0"/>
          <w:numId w:val="3"/>
        </w:numPr>
      </w:pPr>
      <w:r>
        <w:t xml:space="preserve">Team members will </w:t>
      </w:r>
      <w:r w:rsidR="00F90A1A">
        <w:t xml:space="preserve">be visiting </w:t>
      </w:r>
      <w:r>
        <w:t xml:space="preserve">area libraries, grocery stores, </w:t>
      </w:r>
      <w:r w:rsidR="00735D24">
        <w:t>festivals,</w:t>
      </w:r>
      <w:r>
        <w:t xml:space="preserve"> and farmers markets to tell </w:t>
      </w:r>
      <w:r w:rsidRPr="003F3C76">
        <w:t>community members about the Path to Zero Safety Action Plan</w:t>
      </w:r>
      <w:r>
        <w:t xml:space="preserve"> and gather their input</w:t>
      </w:r>
      <w:r w:rsidRPr="003F3C76">
        <w:t xml:space="preserve">. Event locations will be posted on </w:t>
      </w:r>
      <w:r w:rsidR="00F90A1A">
        <w:t xml:space="preserve">the </w:t>
      </w:r>
      <w:r w:rsidRPr="003F3C76">
        <w:t>websi</w:t>
      </w:r>
      <w:r w:rsidR="00F90A1A">
        <w:t xml:space="preserve">te.  </w:t>
      </w:r>
    </w:p>
    <w:bookmarkEnd w:id="3"/>
    <w:p w14:paraId="3098B68A" w14:textId="65ABB757" w:rsidR="00F90A1A" w:rsidRPr="00F90A1A" w:rsidRDefault="00F90A1A" w:rsidP="00F90A1A">
      <w:r w:rsidRPr="00F90A1A">
        <w:t xml:space="preserve">Plan Components:  The Path to Zero </w:t>
      </w:r>
      <w:r w:rsidR="00735D24">
        <w:t xml:space="preserve">Safety Action </w:t>
      </w:r>
      <w:r w:rsidRPr="00F90A1A">
        <w:t xml:space="preserve">Plan </w:t>
      </w:r>
      <w:r w:rsidR="00735D24">
        <w:t>will</w:t>
      </w:r>
      <w:r w:rsidR="00735D24" w:rsidRPr="00F90A1A">
        <w:t xml:space="preserve"> </w:t>
      </w:r>
      <w:r w:rsidRPr="00F90A1A">
        <w:t>encompass the following elements</w:t>
      </w:r>
      <w:r w:rsidR="00735D24">
        <w:t xml:space="preserve"> required by the SS4A grant program</w:t>
      </w:r>
      <w:r w:rsidRPr="00F90A1A">
        <w:t>:</w:t>
      </w:r>
    </w:p>
    <w:p w14:paraId="5E96D54E" w14:textId="07A582CA" w:rsidR="00F90A1A" w:rsidRPr="00F90A1A" w:rsidRDefault="00F90A1A" w:rsidP="00F90A1A">
      <w:pPr>
        <w:pStyle w:val="ListParagraph"/>
        <w:numPr>
          <w:ilvl w:val="0"/>
          <w:numId w:val="6"/>
        </w:numPr>
      </w:pPr>
      <w:r w:rsidRPr="00F90A1A">
        <w:t xml:space="preserve">Data-Driven Approach: Our strategies are informed by </w:t>
      </w:r>
      <w:r w:rsidR="00735D24">
        <w:t>comprehensive</w:t>
      </w:r>
      <w:r w:rsidRPr="00F90A1A">
        <w:t xml:space="preserve"> data analysis to identify high-risk areas.</w:t>
      </w:r>
    </w:p>
    <w:p w14:paraId="5B82089F" w14:textId="77777777" w:rsidR="00F90A1A" w:rsidRPr="00F90A1A" w:rsidRDefault="00F90A1A" w:rsidP="00F90A1A">
      <w:pPr>
        <w:pStyle w:val="ListParagraph"/>
        <w:numPr>
          <w:ilvl w:val="0"/>
          <w:numId w:val="6"/>
        </w:numPr>
      </w:pPr>
      <w:r w:rsidRPr="00F90A1A">
        <w:t>Safe Infrastructure: Upgrading roadways, intersections, and pedestrian crossings to meet the highest safety standards.</w:t>
      </w:r>
    </w:p>
    <w:p w14:paraId="26919C32" w14:textId="73972E5C" w:rsidR="00F90A1A" w:rsidRPr="00F90A1A" w:rsidRDefault="00F90A1A" w:rsidP="00F90A1A">
      <w:pPr>
        <w:pStyle w:val="ListParagraph"/>
        <w:numPr>
          <w:ilvl w:val="0"/>
          <w:numId w:val="6"/>
        </w:numPr>
      </w:pPr>
      <w:r w:rsidRPr="00F90A1A">
        <w:t xml:space="preserve">Education and Outreach: Launching targeted campaigns to educate </w:t>
      </w:r>
      <w:r w:rsidR="00C10327">
        <w:t xml:space="preserve">people who drive, walk, or bike </w:t>
      </w:r>
      <w:r w:rsidRPr="00F90A1A">
        <w:t>about safe practices.</w:t>
      </w:r>
    </w:p>
    <w:p w14:paraId="7C0F0973" w14:textId="77777777" w:rsidR="00F90A1A" w:rsidRDefault="00F90A1A" w:rsidP="00F90A1A">
      <w:pPr>
        <w:pStyle w:val="ListParagraph"/>
        <w:numPr>
          <w:ilvl w:val="0"/>
          <w:numId w:val="6"/>
        </w:numPr>
      </w:pPr>
      <w:r w:rsidRPr="00F90A1A">
        <w:t>Community Engagement: Engaging residents, schools, businesses, and advocacy groups to foster a culture of safety.</w:t>
      </w:r>
    </w:p>
    <w:p w14:paraId="7FDDA948" w14:textId="6D9F9D81" w:rsidR="003F3C76" w:rsidRPr="003F3C76" w:rsidRDefault="003F3C76" w:rsidP="00F90A1A">
      <w:r w:rsidRPr="003F3C76">
        <w:lastRenderedPageBreak/>
        <w:t>We encourage everyone to join us in this critical endeavor and contribute their insights.</w:t>
      </w:r>
    </w:p>
    <w:p w14:paraId="0A2981B1" w14:textId="2AAED88E" w:rsidR="00C001CA" w:rsidRDefault="00F90A1A" w:rsidP="003F3C76">
      <w:r w:rsidRPr="00F90A1A">
        <w:t xml:space="preserve">Next Steps: The planning team, comprised of Volkert, Inc, ATG|DCCM, Urban Systems, Inc., Grey Engineering, </w:t>
      </w:r>
      <w:proofErr w:type="spellStart"/>
      <w:r w:rsidRPr="00F90A1A">
        <w:t>Sva</w:t>
      </w:r>
      <w:r w:rsidR="00FD752D">
        <w:t>a</w:t>
      </w:r>
      <w:r w:rsidRPr="00F90A1A">
        <w:t>pta</w:t>
      </w:r>
      <w:proofErr w:type="spellEnd"/>
      <w:r w:rsidRPr="00F90A1A">
        <w:t xml:space="preserve"> </w:t>
      </w:r>
      <w:r w:rsidR="00FD752D">
        <w:t>Group</w:t>
      </w:r>
      <w:r w:rsidRPr="00F90A1A">
        <w:t>,</w:t>
      </w:r>
      <w:r w:rsidR="00C10327">
        <w:t xml:space="preserve"> and the UNO Transportation Institute</w:t>
      </w:r>
      <w:r w:rsidRPr="00F90A1A">
        <w:t xml:space="preserve"> will use input from the public and their </w:t>
      </w:r>
      <w:r>
        <w:t xml:space="preserve">technical </w:t>
      </w:r>
      <w:r w:rsidRPr="00F90A1A">
        <w:t>analyses to prepare the Path to Zero Safety Action Plan. A draft report is anticipated in Fall 2024.</w:t>
      </w:r>
    </w:p>
    <w:p w14:paraId="29AAD6D8" w14:textId="7B7839D7" w:rsidR="00C001CA" w:rsidRPr="00C001CA" w:rsidRDefault="00C001CA" w:rsidP="00C001CA">
      <w:r w:rsidRPr="00C001CA">
        <w:t xml:space="preserve">To learn more about the project, please visit: </w:t>
      </w:r>
    </w:p>
    <w:p w14:paraId="2072C464" w14:textId="77777777" w:rsidR="00C10327" w:rsidRDefault="00FD752D" w:rsidP="00C10327">
      <w:hyperlink r:id="rId7" w:history="1">
        <w:r w:rsidR="00C10327" w:rsidRPr="00164457">
          <w:rPr>
            <w:rStyle w:val="Hyperlink"/>
          </w:rPr>
          <w:t>https://norpcsafestreets.mysocialpinpoint.com/</w:t>
        </w:r>
      </w:hyperlink>
    </w:p>
    <w:p w14:paraId="79C0AE91" w14:textId="642D144D" w:rsidR="00C001CA" w:rsidRPr="00C001CA" w:rsidRDefault="00C001CA" w:rsidP="00C001CA">
      <w:r w:rsidRPr="00C001CA">
        <w:t xml:space="preserve">Or contact us at: </w:t>
      </w:r>
    </w:p>
    <w:p w14:paraId="7126F716" w14:textId="72B803B0" w:rsidR="00C001CA" w:rsidRPr="00C001CA" w:rsidRDefault="00FD752D" w:rsidP="00C001CA">
      <w:hyperlink r:id="rId8" w:tgtFrame="_top" w:history="1">
        <w:r w:rsidR="00C001CA" w:rsidRPr="00C001CA">
          <w:rPr>
            <w:rStyle w:val="Hyperlink"/>
          </w:rPr>
          <w:t>NORPCSafeStreets@gmail.com</w:t>
        </w:r>
      </w:hyperlink>
    </w:p>
    <w:p w14:paraId="3B4EFFB3" w14:textId="77777777" w:rsidR="00C001CA" w:rsidRDefault="00C001CA" w:rsidP="00C001CA"/>
    <w:p w14:paraId="5B9B5B90" w14:textId="77777777" w:rsidR="00FE7105" w:rsidRDefault="00FE7105" w:rsidP="00C001CA"/>
    <w:p w14:paraId="17235211" w14:textId="77777777" w:rsidR="00FE7105" w:rsidRDefault="00FE7105" w:rsidP="00C001CA"/>
    <w:p w14:paraId="21490695" w14:textId="77777777" w:rsidR="00FE7105" w:rsidRDefault="00FE7105" w:rsidP="00C001CA"/>
    <w:p w14:paraId="75B43307" w14:textId="0D4C185A" w:rsidR="003F3C76" w:rsidRPr="003F3C76" w:rsidRDefault="003F3C76" w:rsidP="00C001CA">
      <w:pPr>
        <w:rPr>
          <w:i/>
          <w:iCs/>
        </w:rPr>
      </w:pPr>
      <w:r w:rsidRPr="003F3C76">
        <w:rPr>
          <w:i/>
          <w:iCs/>
        </w:rPr>
        <w:t>For media inquiries, please contact:</w:t>
      </w:r>
    </w:p>
    <w:p w14:paraId="6BC3C36F" w14:textId="0F8DCA89" w:rsidR="00C001CA" w:rsidRPr="00C001CA" w:rsidRDefault="00C001CA" w:rsidP="00C001CA">
      <w:pPr>
        <w:rPr>
          <w:i/>
          <w:iCs/>
        </w:rPr>
      </w:pPr>
      <w:r w:rsidRPr="00C001CA">
        <w:rPr>
          <w:i/>
          <w:iCs/>
        </w:rPr>
        <w:t>Mr. Nelson Hollings</w:t>
      </w:r>
      <w:r w:rsidRPr="00C001CA">
        <w:rPr>
          <w:i/>
          <w:iCs/>
        </w:rPr>
        <w:br/>
        <w:t>Senior Transportation Planner</w:t>
      </w:r>
      <w:r w:rsidRPr="00C001CA">
        <w:rPr>
          <w:i/>
          <w:iCs/>
        </w:rPr>
        <w:br/>
        <w:t>New Orleans Regional Planning Commission</w:t>
      </w:r>
      <w:r w:rsidRPr="00C001CA">
        <w:rPr>
          <w:i/>
          <w:iCs/>
        </w:rPr>
        <w:br/>
        <w:t>(504) 483-8523</w:t>
      </w:r>
      <w:r w:rsidRPr="00C001CA">
        <w:rPr>
          <w:i/>
          <w:iCs/>
        </w:rPr>
        <w:br/>
        <w:t>nhollings@norpc.org</w:t>
      </w:r>
    </w:p>
    <w:sectPr w:rsidR="00C001CA" w:rsidRPr="00C0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57C"/>
    <w:multiLevelType w:val="hybridMultilevel"/>
    <w:tmpl w:val="4D92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4812"/>
    <w:multiLevelType w:val="multilevel"/>
    <w:tmpl w:val="5992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46062"/>
    <w:multiLevelType w:val="multilevel"/>
    <w:tmpl w:val="A340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C4147"/>
    <w:multiLevelType w:val="multilevel"/>
    <w:tmpl w:val="1A1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A338D"/>
    <w:multiLevelType w:val="hybridMultilevel"/>
    <w:tmpl w:val="DE7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7B5"/>
    <w:multiLevelType w:val="hybridMultilevel"/>
    <w:tmpl w:val="4FA2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24689">
    <w:abstractNumId w:val="2"/>
  </w:num>
  <w:num w:numId="2" w16cid:durableId="506598171">
    <w:abstractNumId w:val="1"/>
  </w:num>
  <w:num w:numId="3" w16cid:durableId="767697941">
    <w:abstractNumId w:val="4"/>
  </w:num>
  <w:num w:numId="4" w16cid:durableId="155727054">
    <w:abstractNumId w:val="3"/>
  </w:num>
  <w:num w:numId="5" w16cid:durableId="1056974803">
    <w:abstractNumId w:val="0"/>
  </w:num>
  <w:num w:numId="6" w16cid:durableId="1711413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76"/>
    <w:rsid w:val="00071C78"/>
    <w:rsid w:val="003F3C76"/>
    <w:rsid w:val="00601922"/>
    <w:rsid w:val="00641EEA"/>
    <w:rsid w:val="00735D24"/>
    <w:rsid w:val="008B7F57"/>
    <w:rsid w:val="0099020A"/>
    <w:rsid w:val="009E4862"/>
    <w:rsid w:val="00A8419E"/>
    <w:rsid w:val="00C001CA"/>
    <w:rsid w:val="00C10327"/>
    <w:rsid w:val="00CA43A2"/>
    <w:rsid w:val="00DA73B4"/>
    <w:rsid w:val="00F90A1A"/>
    <w:rsid w:val="00FD752D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D9DA"/>
  <w15:chartTrackingRefBased/>
  <w15:docId w15:val="{3923884B-1CC1-42DA-88D8-7E2E26CA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C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C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C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C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C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C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C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C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C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TGTableStyle">
    <w:name w:val="ATG Table Style"/>
    <w:basedOn w:val="TableNormal"/>
    <w:uiPriority w:val="99"/>
    <w:rsid w:val="00A8419E"/>
    <w:pPr>
      <w:spacing w:after="0" w:line="240" w:lineRule="auto"/>
    </w:pPr>
    <w:tblPr>
      <w:tblStyleRowBandSize w:val="1"/>
      <w:tblBorders>
        <w:bottom w:val="single" w:sz="4" w:space="0" w:color="253C7D"/>
        <w:insideH w:val="single" w:sz="4" w:space="0" w:color="253C7D"/>
        <w:insideV w:val="single" w:sz="4" w:space="0" w:color="253C7D"/>
      </w:tblBorders>
    </w:tblPr>
    <w:tcPr>
      <w:shd w:val="clear" w:color="auto" w:fill="253C7D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E8E8E8" w:themeFill="background2"/>
      </w:tcPr>
    </w:tblStylePr>
    <w:tblStylePr w:type="band1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1E4F5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3C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C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C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C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C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C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C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C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C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3C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C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3C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3C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3C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3C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3C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C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C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3C7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F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F3C76"/>
    <w:rPr>
      <w:b/>
      <w:bCs/>
    </w:rPr>
  </w:style>
  <w:style w:type="character" w:styleId="Emphasis">
    <w:name w:val="Emphasis"/>
    <w:basedOn w:val="DefaultParagraphFont"/>
    <w:uiPriority w:val="20"/>
    <w:qFormat/>
    <w:rsid w:val="003F3C76"/>
    <w:rPr>
      <w:i/>
      <w:iCs/>
    </w:rPr>
  </w:style>
  <w:style w:type="character" w:styleId="Hyperlink">
    <w:name w:val="Hyperlink"/>
    <w:basedOn w:val="DefaultParagraphFont"/>
    <w:uiPriority w:val="99"/>
    <w:unhideWhenUsed/>
    <w:rsid w:val="003F3C76"/>
    <w:rPr>
      <w:color w:val="0000FF"/>
      <w:u w:val="single"/>
    </w:rPr>
  </w:style>
  <w:style w:type="paragraph" w:styleId="Revision">
    <w:name w:val="Revision"/>
    <w:hidden/>
    <w:uiPriority w:val="99"/>
    <w:semiHidden/>
    <w:rsid w:val="00735D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5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5D24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PCSafeStreets@gmail.com?subject=NORPCSafeStreets%40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pcsafestreets.mysocialpinpoi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pcsafestreets.mysocialpinpoint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9F59-5F97-40D8-A316-C1BE802B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Soll</dc:creator>
  <cp:keywords/>
  <dc:description/>
  <cp:lastModifiedBy>Ellen Soll</cp:lastModifiedBy>
  <cp:revision>5</cp:revision>
  <dcterms:created xsi:type="dcterms:W3CDTF">2024-03-21T16:37:00Z</dcterms:created>
  <dcterms:modified xsi:type="dcterms:W3CDTF">2024-03-21T21:16:00Z</dcterms:modified>
</cp:coreProperties>
</file>